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729" w:rsidRDefault="00615729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1B7919" w:rsidRDefault="001B7919" w:rsidP="009C525C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产品</w:t>
      </w:r>
      <w: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  <w:t>名称：</w:t>
      </w:r>
      <w:r w:rsidR="008979AF"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嵌入式开关电源</w:t>
      </w:r>
    </w:p>
    <w:p w:rsidR="004C5709" w:rsidRDefault="001B7919" w:rsidP="009C525C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  <w:r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产</w:t>
      </w:r>
      <w: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  <w:t>品型号：</w:t>
      </w:r>
      <w:r w:rsidR="006C64DB"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IPS</w:t>
      </w:r>
      <w:r w:rsidR="004C5709"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  <w:t>50Q</w:t>
      </w:r>
      <w:r w:rsidR="004C5709">
        <w:rPr>
          <w:rFonts w:asciiTheme="minorEastAsia" w:hAnsiTheme="minorEastAsia" w:cs="Segoe UI" w:hint="eastAsia"/>
          <w:b/>
          <w:color w:val="464646"/>
          <w:sz w:val="30"/>
          <w:szCs w:val="30"/>
          <w:shd w:val="clear" w:color="auto" w:fill="FFFFFF"/>
        </w:rPr>
        <w:t>-</w:t>
      </w:r>
      <w:r w:rsidR="004C5709"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  <w:t>48V300A</w:t>
      </w:r>
    </w:p>
    <w:p w:rsidR="009C525C" w:rsidRDefault="001B7919" w:rsidP="009C525C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>
        <w:rPr>
          <w:rFonts w:asciiTheme="minorEastAsia" w:hAnsiTheme="minorEastAsia" w:cs="Segoe UI"/>
          <w:noProof/>
          <w:color w:val="000000" w:themeColor="text1"/>
          <w:sz w:val="30"/>
          <w:szCs w:val="30"/>
          <w:shd w:val="clear" w:color="auto" w:fill="0070C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AA02658" wp14:editId="3CEBAA40">
                <wp:simplePos x="0" y="0"/>
                <wp:positionH relativeFrom="column">
                  <wp:posOffset>-110490</wp:posOffset>
                </wp:positionH>
                <wp:positionV relativeFrom="paragraph">
                  <wp:posOffset>409422</wp:posOffset>
                </wp:positionV>
                <wp:extent cx="6458465" cy="972064"/>
                <wp:effectExtent l="0" t="0" r="0" b="0"/>
                <wp:wrapNone/>
                <wp:docPr id="1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465" cy="972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01A" w:rsidRPr="006C64DB" w:rsidRDefault="002F301A" w:rsidP="001B7919">
                            <w:pPr>
                              <w:spacing w:line="360" w:lineRule="auto"/>
                            </w:pPr>
                            <w:r w:rsidRPr="009C525C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IPS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50Q</w:t>
                            </w:r>
                            <w:r w:rsidR="004C5709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系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列电源</w:t>
                            </w:r>
                            <w:r w:rsidRPr="00F900A5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是专门为通信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户外柜</w:t>
                            </w:r>
                            <w:r w:rsidR="004C5709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及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其它</w:t>
                            </w:r>
                            <w:r w:rsidR="004C5709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19英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寸安装</w:t>
                            </w:r>
                            <w:r w:rsidR="004C5709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方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式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配套</w:t>
                            </w:r>
                            <w:r w:rsidR="004C5709"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设</w:t>
                            </w:r>
                            <w:r w:rsidR="004C5709">
                              <w:rPr>
                                <w:rFonts w:asciiTheme="minorEastAsia" w:hAnsiTheme="minorEastAsia"/>
                                <w:sz w:val="24"/>
                                <w:szCs w:val="24"/>
                              </w:rPr>
                              <w:t>计</w:t>
                            </w:r>
                            <w:r>
                              <w:rPr>
                                <w:rFonts w:asciiTheme="minorEastAsia" w:hAnsiTheme="minorEastAsia" w:hint="eastAsia"/>
                                <w:sz w:val="24"/>
                                <w:szCs w:val="24"/>
                              </w:rPr>
                              <w:t>的嵌入式开关电源，系统最大容量300A，采用高效模块和能控制五级脱离的监控单元，可测量8路电流，7路干接点输出，可选择配置RS485或以太网口，为用户提供可靠的电源解决方案。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0D0CF" id="_x0000_t202" coordsize="21600,21600" o:spt="202" path="m,l,21600r21600,l21600,xe">
                <v:stroke joinstyle="miter"/>
                <v:path gradientshapeok="t" o:connecttype="rect"/>
              </v:shapetype>
              <v:shape id="Text Box 79" o:spid="_x0000_s1026" type="#_x0000_t202" style="position:absolute;left:0;text-align:left;margin-left:-8.7pt;margin-top:32.25pt;width:508.55pt;height:76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" stroked="f">
                <v:textbox>
                  <w:txbxContent>
                    <w:p w:rsidR="002F301A" w:rsidRPr="006C64DB" w:rsidRDefault="002F301A" w:rsidP="001B7919">
                      <w:pPr>
                        <w:spacing w:line="360" w:lineRule="auto"/>
                      </w:pPr>
                      <w:r w:rsidRPr="009C525C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IPS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50Q</w:t>
                      </w:r>
                      <w:r w:rsidR="004C5709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系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列电源</w:t>
                      </w:r>
                      <w:r w:rsidRPr="00F900A5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是专门为通信</w:t>
                      </w: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户外柜</w:t>
                      </w:r>
                      <w:r w:rsidR="004C5709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及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其它</w:t>
                      </w:r>
                      <w:r w:rsidR="004C5709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19英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寸安装</w:t>
                      </w:r>
                      <w:r w:rsidR="004C5709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方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式</w:t>
                      </w: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配套</w:t>
                      </w:r>
                      <w:r w:rsidR="004C5709"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设</w:t>
                      </w:r>
                      <w:r w:rsidR="004C5709">
                        <w:rPr>
                          <w:rFonts w:asciiTheme="minorEastAsia" w:hAnsiTheme="minorEastAsia"/>
                          <w:sz w:val="24"/>
                          <w:szCs w:val="24"/>
                        </w:rPr>
                        <w:t>计</w:t>
                      </w:r>
                      <w:r>
                        <w:rPr>
                          <w:rFonts w:asciiTheme="minorEastAsia" w:hAnsiTheme="minorEastAsia" w:hint="eastAsia"/>
                          <w:sz w:val="24"/>
                          <w:szCs w:val="24"/>
                        </w:rPr>
                        <w:t>的嵌入式开关电源，系统最大容量300A，采用高效模块和能控制五级脱离的监控单元，可测量8路电流，7路干接点输出，可选择配置RS485或以太网口，为用户提供可靠的电源解决方案。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产</w:t>
      </w:r>
      <w: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  <w:t>品</w:t>
      </w:r>
      <w:r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介</w:t>
      </w:r>
      <w: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  <w:t>绍：</w:t>
      </w:r>
    </w:p>
    <w:p w:rsidR="006C64DB" w:rsidRPr="00422F70" w:rsidRDefault="006C64DB" w:rsidP="009C525C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6C64DB" w:rsidRDefault="006C64DB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6C64DB" w:rsidRDefault="006C64DB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6C64DB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应</w:t>
      </w:r>
      <w: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  <w:t>用场景</w:t>
      </w:r>
    </w:p>
    <w:p w:rsidR="006C64DB" w:rsidRDefault="00F7614D" w:rsidP="006167B1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室</w:t>
      </w:r>
      <w:r>
        <w:rPr>
          <w:rFonts w:asciiTheme="minorEastAsia" w:hAnsiTheme="minorEastAsia"/>
          <w:sz w:val="24"/>
          <w:szCs w:val="24"/>
        </w:rPr>
        <w:t>外通信基站、</w:t>
      </w:r>
      <w:r>
        <w:rPr>
          <w:rFonts w:asciiTheme="minorEastAsia" w:hAnsiTheme="minorEastAsia" w:hint="eastAsia"/>
          <w:sz w:val="24"/>
          <w:szCs w:val="24"/>
        </w:rPr>
        <w:t>室</w:t>
      </w:r>
      <w:r>
        <w:rPr>
          <w:rFonts w:asciiTheme="minorEastAsia" w:hAnsiTheme="minorEastAsia"/>
          <w:sz w:val="24"/>
          <w:szCs w:val="24"/>
        </w:rPr>
        <w:t>内覆盖、综合接入</w:t>
      </w:r>
      <w:r>
        <w:rPr>
          <w:rFonts w:asciiTheme="minorEastAsia" w:hAnsiTheme="minorEastAsia" w:hint="eastAsia"/>
          <w:sz w:val="24"/>
          <w:szCs w:val="24"/>
        </w:rPr>
        <w:t>、RRU独</w:t>
      </w:r>
      <w:r>
        <w:rPr>
          <w:rFonts w:asciiTheme="minorEastAsia" w:hAnsiTheme="minorEastAsia"/>
          <w:sz w:val="24"/>
          <w:szCs w:val="24"/>
        </w:rPr>
        <w:t>立供电，</w:t>
      </w:r>
      <w:r>
        <w:rPr>
          <w:rFonts w:asciiTheme="minorEastAsia" w:hAnsiTheme="minorEastAsia" w:hint="eastAsia"/>
          <w:sz w:val="24"/>
          <w:szCs w:val="24"/>
        </w:rPr>
        <w:t>微</w:t>
      </w:r>
      <w:r>
        <w:rPr>
          <w:rFonts w:asciiTheme="minorEastAsia" w:hAnsiTheme="minorEastAsia"/>
          <w:sz w:val="24"/>
          <w:szCs w:val="24"/>
        </w:rPr>
        <w:t>站、拉远站</w:t>
      </w:r>
      <w:r>
        <w:rPr>
          <w:rFonts w:asciiTheme="minorEastAsia" w:hAnsiTheme="minorEastAsia" w:hint="eastAsia"/>
          <w:sz w:val="24"/>
          <w:szCs w:val="24"/>
        </w:rPr>
        <w:t>以及</w:t>
      </w:r>
      <w:r>
        <w:rPr>
          <w:rFonts w:asciiTheme="minorEastAsia" w:hAnsiTheme="minorEastAsia"/>
          <w:sz w:val="24"/>
          <w:szCs w:val="24"/>
        </w:rPr>
        <w:t>其它</w:t>
      </w:r>
      <w:r w:rsidR="001B7919">
        <w:rPr>
          <w:rFonts w:asciiTheme="minorEastAsia" w:hAnsiTheme="minorEastAsia" w:hint="eastAsia"/>
          <w:sz w:val="24"/>
          <w:szCs w:val="24"/>
        </w:rPr>
        <w:t>19英</w:t>
      </w:r>
      <w:r w:rsidR="001B7919">
        <w:rPr>
          <w:rFonts w:asciiTheme="minorEastAsia" w:hAnsiTheme="minorEastAsia"/>
          <w:sz w:val="24"/>
          <w:szCs w:val="24"/>
        </w:rPr>
        <w:t>寸</w:t>
      </w:r>
      <w:r w:rsidR="001B7919">
        <w:rPr>
          <w:rFonts w:asciiTheme="minorEastAsia" w:hAnsiTheme="minorEastAsia" w:hint="eastAsia"/>
          <w:sz w:val="24"/>
          <w:szCs w:val="24"/>
        </w:rPr>
        <w:t>机</w:t>
      </w:r>
      <w:r w:rsidR="001B7919">
        <w:rPr>
          <w:rFonts w:asciiTheme="minorEastAsia" w:hAnsiTheme="minorEastAsia"/>
          <w:sz w:val="24"/>
          <w:szCs w:val="24"/>
        </w:rPr>
        <w:t>柜</w:t>
      </w:r>
      <w:r w:rsidR="001B7919">
        <w:rPr>
          <w:rFonts w:asciiTheme="minorEastAsia" w:hAnsiTheme="minorEastAsia" w:hint="eastAsia"/>
          <w:sz w:val="24"/>
          <w:szCs w:val="24"/>
        </w:rPr>
        <w:t>嵌入</w:t>
      </w:r>
      <w:r w:rsidR="001B7919">
        <w:rPr>
          <w:rFonts w:asciiTheme="minorEastAsia" w:hAnsiTheme="minorEastAsia"/>
          <w:sz w:val="24"/>
          <w:szCs w:val="24"/>
        </w:rPr>
        <w:t>式安装</w:t>
      </w:r>
      <w:r w:rsidR="001B7919">
        <w:rPr>
          <w:rFonts w:asciiTheme="minorEastAsia" w:hAnsiTheme="minorEastAsia" w:hint="eastAsia"/>
          <w:sz w:val="24"/>
          <w:szCs w:val="24"/>
        </w:rPr>
        <w:t>的场景</w:t>
      </w: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F33E76" w:rsidRDefault="00F33E76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Pr="001B7919" w:rsidRDefault="00F33E76" w:rsidP="001B7919">
      <w:pPr>
        <w:spacing w:line="360" w:lineRule="auto"/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23776" behindDoc="0" locked="0" layoutInCell="1" allowOverlap="1" wp14:anchorId="38B016EE" wp14:editId="566C6993">
            <wp:simplePos x="0" y="0"/>
            <wp:positionH relativeFrom="margin">
              <wp:posOffset>3653155</wp:posOffset>
            </wp:positionH>
            <wp:positionV relativeFrom="paragraph">
              <wp:posOffset>7620</wp:posOffset>
            </wp:positionV>
            <wp:extent cx="2493645" cy="2444750"/>
            <wp:effectExtent l="0" t="0" r="1905" b="0"/>
            <wp:wrapSquare wrapText="bothSides"/>
            <wp:docPr id="202" name="图片 1" descr="C:\Users\lizc\Desktop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c\Desktop\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4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B7919" w:rsidRPr="001B7919"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产品特点</w:t>
      </w:r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hint="eastAsia"/>
          <w:sz w:val="24"/>
          <w:szCs w:val="24"/>
        </w:rPr>
        <w:t>◆</w:t>
      </w:r>
      <w:r>
        <w:rPr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宽电压输入范围（</w:t>
      </w:r>
      <w:r>
        <w:rPr>
          <w:sz w:val="24"/>
          <w:szCs w:val="24"/>
        </w:rPr>
        <w:t>90VAC</w:t>
      </w:r>
      <w:r>
        <w:rPr>
          <w:rFonts w:hint="eastAsia"/>
          <w:sz w:val="24"/>
          <w:szCs w:val="24"/>
        </w:rPr>
        <w:t>～</w:t>
      </w:r>
      <w:r>
        <w:rPr>
          <w:sz w:val="24"/>
          <w:szCs w:val="24"/>
        </w:rPr>
        <w:t>300VAC</w:t>
      </w:r>
      <w:r>
        <w:rPr>
          <w:rFonts w:hint="eastAsia"/>
          <w:sz w:val="24"/>
          <w:szCs w:val="24"/>
        </w:rPr>
        <w:t>）</w:t>
      </w:r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◆  高效率高功率因素</w:t>
      </w:r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◆  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级低压脱离，脱离参数可设置</w:t>
      </w:r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◆  </w:t>
      </w:r>
      <w:r>
        <w:rPr>
          <w:rFonts w:hint="eastAsia"/>
          <w:sz w:val="24"/>
          <w:szCs w:val="24"/>
        </w:rPr>
        <w:t>模块工作温度范围宽（</w:t>
      </w:r>
      <w:r>
        <w:rPr>
          <w:sz w:val="24"/>
          <w:szCs w:val="24"/>
        </w:rPr>
        <w:t>-15</w:t>
      </w:r>
      <w:r>
        <w:rPr>
          <w:rFonts w:hint="eastAsia"/>
          <w:sz w:val="24"/>
          <w:szCs w:val="24"/>
        </w:rPr>
        <w:t>℃～</w:t>
      </w:r>
      <w:r>
        <w:rPr>
          <w:sz w:val="24"/>
          <w:szCs w:val="24"/>
        </w:rPr>
        <w:t>50</w:t>
      </w:r>
      <w:r>
        <w:rPr>
          <w:rFonts w:hint="eastAsia"/>
          <w:sz w:val="24"/>
          <w:szCs w:val="24"/>
        </w:rPr>
        <w:t>℃）</w:t>
      </w:r>
    </w:p>
    <w:p w:rsidR="001B7919" w:rsidRDefault="001B7919" w:rsidP="001B7919">
      <w:pPr>
        <w:spacing w:line="360" w:lineRule="auto"/>
        <w:ind w:firstLineChars="200" w:firstLine="480"/>
        <w:rPr>
          <w:rFonts w:ascii="Calibri" w:hAnsi="Calibri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◆  </w:t>
      </w:r>
      <w:r>
        <w:rPr>
          <w:rFonts w:hint="eastAsia"/>
          <w:sz w:val="24"/>
          <w:szCs w:val="24"/>
        </w:rPr>
        <w:t>模块热插拔功能</w:t>
      </w:r>
    </w:p>
    <w:p w:rsidR="001B7919" w:rsidRDefault="001B7919" w:rsidP="001B7919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◆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先进的</w:t>
      </w:r>
      <w:proofErr w:type="gramStart"/>
      <w:r>
        <w:rPr>
          <w:rFonts w:hint="eastAsia"/>
          <w:sz w:val="24"/>
          <w:szCs w:val="24"/>
        </w:rPr>
        <w:t>负载均流技术</w:t>
      </w:r>
      <w:proofErr w:type="gramEnd"/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◆  模块化设计，易扩容</w:t>
      </w:r>
    </w:p>
    <w:p w:rsidR="001B7919" w:rsidRDefault="001B7919" w:rsidP="001B7919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◆  </w:t>
      </w:r>
      <w:r>
        <w:rPr>
          <w:sz w:val="24"/>
          <w:szCs w:val="24"/>
        </w:rPr>
        <w:t>RS-232</w:t>
      </w:r>
      <w:r>
        <w:rPr>
          <w:rFonts w:hint="eastAsia"/>
          <w:sz w:val="24"/>
          <w:szCs w:val="24"/>
        </w:rPr>
        <w:t>或</w:t>
      </w:r>
      <w:r>
        <w:rPr>
          <w:sz w:val="24"/>
          <w:szCs w:val="24"/>
        </w:rPr>
        <w:t>RS485</w:t>
      </w:r>
      <w:r>
        <w:rPr>
          <w:rFonts w:hint="eastAsia"/>
          <w:sz w:val="24"/>
          <w:szCs w:val="24"/>
        </w:rPr>
        <w:t>通讯接口实现智能型三遥功能</w:t>
      </w:r>
    </w:p>
    <w:p w:rsidR="001B7919" w:rsidRP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1B7919" w:rsidRDefault="001B7919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</w:p>
    <w:p w:rsidR="006C64DB" w:rsidRDefault="009E19CE" w:rsidP="006167B1">
      <w:pPr>
        <w:rPr>
          <w:rFonts w:asciiTheme="minorEastAsia" w:hAnsiTheme="minorEastAsia" w:cs="Segoe UI"/>
          <w:color w:val="000000" w:themeColor="text1"/>
          <w:sz w:val="30"/>
          <w:szCs w:val="30"/>
          <w:shd w:val="clear" w:color="auto" w:fill="0070C0"/>
        </w:rPr>
      </w:pPr>
      <w:r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技术</w:t>
      </w:r>
      <w:r w:rsidR="006167B1" w:rsidRPr="00422F70">
        <w:rPr>
          <w:rFonts w:asciiTheme="minorEastAsia" w:hAnsiTheme="minorEastAsia" w:cs="Segoe UI" w:hint="eastAsia"/>
          <w:color w:val="000000" w:themeColor="text1"/>
          <w:sz w:val="30"/>
          <w:szCs w:val="30"/>
          <w:shd w:val="clear" w:color="auto" w:fill="0070C0"/>
        </w:rPr>
        <w:t>参数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3118"/>
        <w:gridCol w:w="284"/>
        <w:gridCol w:w="1701"/>
        <w:gridCol w:w="3083"/>
      </w:tblGrid>
      <w:tr w:rsidR="006E737E" w:rsidTr="006E737E">
        <w:tc>
          <w:tcPr>
            <w:tcW w:w="4678" w:type="dxa"/>
            <w:gridSpan w:val="2"/>
            <w:shd w:val="clear" w:color="auto" w:fill="0070C0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系统配置</w:t>
            </w:r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b/>
                <w:sz w:val="10"/>
                <w:szCs w:val="10"/>
              </w:rPr>
            </w:pPr>
          </w:p>
        </w:tc>
        <w:tc>
          <w:tcPr>
            <w:tcW w:w="4784" w:type="dxa"/>
            <w:gridSpan w:val="2"/>
            <w:shd w:val="clear" w:color="auto" w:fill="0070C0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监控功能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系统容量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48V/300A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显示和控制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LCD液晶显示模块，6个按键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整流模块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NPR48-ES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 高效模块，</w:t>
            </w:r>
            <w:proofErr w:type="gramStart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满配6个</w:t>
            </w:r>
            <w:proofErr w:type="gramEnd"/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指示灯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电源指示：绿灯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交流输入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两路机械互锁 三相五线制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非紧急告警：黄灯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交流输入电压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90VAC～300VAC（单相）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重大告警：红灯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防雷需求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交流20kA；直流≥15kA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系统信号量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9路故障检测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交流输出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MCB 16A*5+10A*4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开关量输入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6</w:t>
            </w:r>
            <w:r>
              <w:rPr>
                <w:rFonts w:ascii="宋体" w:hAnsi="宋体" w:hint="eastAsia"/>
                <w:sz w:val="18"/>
                <w:szCs w:val="18"/>
              </w:rPr>
              <w:t>路干接点输入供用户配置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电能计量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四家客户的电度用电量和比例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开关量输出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6路干接点输出供用户配置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/>
                <w:sz w:val="18"/>
                <w:szCs w:val="18"/>
              </w:rPr>
              <w:t>LVD</w:t>
            </w:r>
            <w:r>
              <w:rPr>
                <w:rFonts w:ascii="宋体" w:hAnsi="宋体" w:hint="eastAsia"/>
                <w:sz w:val="18"/>
                <w:szCs w:val="18"/>
              </w:rPr>
              <w:t>控制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电池</w:t>
            </w:r>
            <w:r>
              <w:rPr>
                <w:rFonts w:ascii="宋体" w:hAnsi="宋体"/>
                <w:sz w:val="18"/>
                <w:szCs w:val="18"/>
              </w:rPr>
              <w:t>/</w:t>
            </w:r>
            <w:r>
              <w:rPr>
                <w:rFonts w:ascii="宋体" w:hAnsi="宋体" w:hint="eastAsia"/>
                <w:sz w:val="18"/>
                <w:szCs w:val="18"/>
              </w:rPr>
              <w:t>负载</w:t>
            </w:r>
            <w:r>
              <w:rPr>
                <w:rFonts w:ascii="宋体" w:hAnsi="宋体"/>
                <w:sz w:val="18"/>
                <w:szCs w:val="18"/>
              </w:rPr>
              <w:t>LVD</w:t>
            </w:r>
            <w:r>
              <w:rPr>
                <w:rFonts w:ascii="宋体" w:hAnsi="宋体" w:hint="eastAsia"/>
                <w:sz w:val="18"/>
                <w:szCs w:val="18"/>
              </w:rPr>
              <w:t>控制，共5路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1路自身故障告警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电池保护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MCB 125A*4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模拟量接口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4组电池中点电压值检测</w:t>
            </w:r>
          </w:p>
        </w:tc>
      </w:tr>
      <w:tr w:rsidR="006E737E" w:rsidTr="006E737E">
        <w:tc>
          <w:tcPr>
            <w:tcW w:w="1560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负载下电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</w:t>
            </w:r>
            <w:proofErr w:type="gramStart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一</w:t>
            </w:r>
            <w:proofErr w:type="gramEnd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：MCB 125A*1+16A*1+6A*1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11路采样</w:t>
            </w:r>
          </w:p>
        </w:tc>
      </w:tr>
      <w:tr w:rsidR="006E737E" w:rsidTr="006E737E">
        <w:tc>
          <w:tcPr>
            <w:tcW w:w="1560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客户二：MCB 125A*1+16A*1+6A*1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通信接口</w:t>
            </w:r>
          </w:p>
        </w:tc>
        <w:tc>
          <w:tcPr>
            <w:tcW w:w="3083" w:type="dxa"/>
          </w:tcPr>
          <w:p w:rsidR="006E737E" w:rsidRDefault="006E737E" w:rsidP="006E737E">
            <w:pPr>
              <w:widowControl/>
              <w:jc w:val="left"/>
            </w:pPr>
            <w:r>
              <w:rPr>
                <w:rFonts w:ascii="宋体" w:hAnsi="宋体" w:hint="eastAsia"/>
                <w:sz w:val="18"/>
                <w:szCs w:val="18"/>
              </w:rPr>
              <w:t>3路</w:t>
            </w:r>
            <w:r>
              <w:rPr>
                <w:rFonts w:ascii="宋体" w:hAnsi="宋体"/>
                <w:sz w:val="18"/>
                <w:szCs w:val="18"/>
              </w:rPr>
              <w:t>RS485</w:t>
            </w:r>
            <w:r>
              <w:rPr>
                <w:rFonts w:ascii="宋体" w:hAnsi="宋体" w:hint="eastAsia"/>
                <w:sz w:val="18"/>
                <w:szCs w:val="18"/>
              </w:rPr>
              <w:t>口，1</w:t>
            </w:r>
            <w:proofErr w:type="gramStart"/>
            <w:r>
              <w:rPr>
                <w:rFonts w:ascii="宋体" w:hAnsi="宋体" w:hint="eastAsia"/>
                <w:sz w:val="18"/>
                <w:szCs w:val="18"/>
              </w:rPr>
              <w:t>路网口</w:t>
            </w:r>
            <w:proofErr w:type="gramEnd"/>
            <w:r>
              <w:rPr>
                <w:rFonts w:ascii="宋体" w:hAnsi="宋体" w:hint="eastAsia"/>
                <w:sz w:val="18"/>
                <w:szCs w:val="18"/>
              </w:rPr>
              <w:t>可供配置</w:t>
            </w:r>
          </w:p>
        </w:tc>
      </w:tr>
      <w:tr w:rsidR="006E737E" w:rsidTr="006E737E">
        <w:tc>
          <w:tcPr>
            <w:tcW w:w="1560" w:type="dxa"/>
            <w:vMerge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客户三：MCB 125A*1+16A*1+6A*1</w:t>
            </w: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4784" w:type="dxa"/>
            <w:gridSpan w:val="2"/>
            <w:shd w:val="clear" w:color="auto" w:fill="0070C0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模块参数</w:t>
            </w:r>
          </w:p>
        </w:tc>
      </w:tr>
      <w:tr w:rsidR="006E737E" w:rsidTr="006E737E">
        <w:tc>
          <w:tcPr>
            <w:tcW w:w="1560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客户四：MCB 63A*1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额定工作电压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175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 ～ </w:t>
            </w:r>
            <w:r>
              <w:rPr>
                <w:rFonts w:ascii="宋体" w:hAnsi="宋体" w:cs="Calibri" w:hint="eastAsia"/>
                <w:sz w:val="18"/>
                <w:szCs w:val="18"/>
              </w:rPr>
              <w:t>275VAC</w:t>
            </w:r>
          </w:p>
        </w:tc>
      </w:tr>
      <w:tr w:rsidR="006E737E" w:rsidTr="006E737E">
        <w:tc>
          <w:tcPr>
            <w:tcW w:w="1560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电池下电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</w:t>
            </w:r>
            <w:proofErr w:type="gramStart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一</w:t>
            </w:r>
            <w:proofErr w:type="gramEnd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：MCB 25A*1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工作频率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50Hz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 ～</w:t>
            </w:r>
            <w:r>
              <w:rPr>
                <w:rFonts w:ascii="宋体" w:hAnsi="宋体" w:cs="Calibri" w:hint="eastAsia"/>
                <w:sz w:val="18"/>
                <w:szCs w:val="18"/>
              </w:rPr>
              <w:t>60Hz</w:t>
            </w:r>
          </w:p>
        </w:tc>
      </w:tr>
      <w:tr w:rsidR="006E737E" w:rsidTr="006E737E">
        <w:tc>
          <w:tcPr>
            <w:tcW w:w="1560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客户二：MCB 25A*1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额定输出功率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2900W</w:t>
            </w:r>
          </w:p>
        </w:tc>
      </w:tr>
      <w:tr w:rsidR="006E737E" w:rsidTr="006E737E">
        <w:tc>
          <w:tcPr>
            <w:tcW w:w="1560" w:type="dxa"/>
            <w:vMerge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客户三：MCB 25A*1</w:t>
            </w: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6E737E" w:rsidRDefault="006E737E" w:rsidP="006E737E">
            <w:pPr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额定输出电压</w:t>
            </w:r>
          </w:p>
        </w:tc>
        <w:tc>
          <w:tcPr>
            <w:tcW w:w="3083" w:type="dxa"/>
            <w:shd w:val="clear" w:color="auto" w:fill="FFFFFF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54.5V</w:t>
            </w:r>
          </w:p>
        </w:tc>
      </w:tr>
      <w:tr w:rsidR="006E737E" w:rsidTr="006E737E">
        <w:tc>
          <w:tcPr>
            <w:tcW w:w="1560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客户四：MCB 10A*2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额定输出电流</w:t>
            </w:r>
          </w:p>
        </w:tc>
        <w:tc>
          <w:tcPr>
            <w:tcW w:w="3083" w:type="dxa"/>
            <w:vAlign w:val="center"/>
          </w:tcPr>
          <w:p w:rsidR="006E737E" w:rsidRDefault="00F7614D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hyperlink r:id="rId9" w:history="1">
              <w:r w:rsidR="006E737E">
                <w:rPr>
                  <w:rFonts w:ascii="宋体" w:hAnsi="宋体" w:cs="Calibri" w:hint="eastAsia"/>
                  <w:sz w:val="18"/>
                  <w:szCs w:val="18"/>
                </w:rPr>
                <w:t>50A</w:t>
              </w:r>
            </w:hyperlink>
          </w:p>
        </w:tc>
      </w:tr>
      <w:tr w:rsidR="006E737E" w:rsidTr="006E737E">
        <w:tc>
          <w:tcPr>
            <w:tcW w:w="4678" w:type="dxa"/>
            <w:gridSpan w:val="2"/>
            <w:shd w:val="clear" w:color="auto" w:fill="0070C0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工作环境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功率因数</w:t>
            </w:r>
          </w:p>
        </w:tc>
        <w:tc>
          <w:tcPr>
            <w:tcW w:w="3083" w:type="dxa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＞</w:t>
            </w:r>
            <w:r>
              <w:rPr>
                <w:rFonts w:ascii="宋体" w:hAnsi="宋体"/>
                <w:sz w:val="18"/>
                <w:szCs w:val="18"/>
              </w:rPr>
              <w:t>0.99</w:t>
            </w:r>
            <w:r>
              <w:rPr>
                <w:rFonts w:ascii="宋体" w:hAnsi="宋体" w:hint="eastAsia"/>
                <w:sz w:val="18"/>
                <w:szCs w:val="18"/>
              </w:rPr>
              <w:t>（</w:t>
            </w:r>
            <w:r>
              <w:rPr>
                <w:rFonts w:ascii="宋体" w:hAnsi="宋体"/>
                <w:sz w:val="18"/>
                <w:szCs w:val="18"/>
              </w:rPr>
              <w:t>50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～</w:t>
            </w:r>
            <w:r>
              <w:rPr>
                <w:rFonts w:ascii="宋体" w:hAnsi="宋体"/>
                <w:sz w:val="18"/>
                <w:szCs w:val="18"/>
              </w:rPr>
              <w:t>100%</w:t>
            </w:r>
            <w:r>
              <w:rPr>
                <w:rFonts w:ascii="宋体" w:hAnsi="宋体" w:hint="eastAsia"/>
                <w:sz w:val="18"/>
                <w:szCs w:val="18"/>
              </w:rPr>
              <w:t>额定输出功率）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工作温度范围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-15℃ ～ + 50℃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效率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＞96%（50%额定输出负载）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储运温度范围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-40℃ ～ + 70℃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≥95%（50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～</w:t>
            </w:r>
            <w:r>
              <w:rPr>
                <w:rFonts w:ascii="宋体" w:hAnsi="宋体" w:cs="Calibri" w:hint="eastAsia"/>
                <w:sz w:val="18"/>
                <w:szCs w:val="18"/>
              </w:rPr>
              <w:t>100%额定输出负载）</w:t>
            </w:r>
          </w:p>
        </w:tc>
      </w:tr>
      <w:tr w:rsidR="006E737E" w:rsidTr="006E737E">
        <w:tc>
          <w:tcPr>
            <w:tcW w:w="1560" w:type="dxa"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工作相对湿度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≤ </w:t>
            </w:r>
            <w:r>
              <w:rPr>
                <w:rFonts w:ascii="宋体" w:hAnsi="宋体" w:cs="PMingLiU"/>
                <w:kern w:val="0"/>
                <w:sz w:val="18"/>
                <w:szCs w:val="18"/>
              </w:rPr>
              <w:t>9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0</w:t>
            </w:r>
            <w:r>
              <w:rPr>
                <w:rFonts w:ascii="宋体" w:hAnsi="宋体" w:cs="PMingLiU"/>
                <w:kern w:val="0"/>
                <w:sz w:val="18"/>
                <w:szCs w:val="18"/>
              </w:rPr>
              <w:t xml:space="preserve">% </w:t>
            </w: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4784" w:type="dxa"/>
            <w:gridSpan w:val="2"/>
            <w:shd w:val="clear" w:color="auto" w:fill="0070C0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sz w:val="18"/>
                <w:szCs w:val="18"/>
              </w:rPr>
            </w:pPr>
            <w:r>
              <w:rPr>
                <w:rFonts w:ascii="宋体" w:hAnsi="宋体" w:hint="eastAsia"/>
                <w:b/>
                <w:sz w:val="18"/>
                <w:szCs w:val="18"/>
              </w:rPr>
              <w:t>外观参数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储运相对湿度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PMingLiU"/>
                <w:kern w:val="0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≤ </w:t>
            </w:r>
            <w:r>
              <w:rPr>
                <w:rFonts w:ascii="宋体" w:hAnsi="宋体" w:cs="PMingLiU"/>
                <w:kern w:val="0"/>
                <w:sz w:val="18"/>
                <w:szCs w:val="18"/>
              </w:rPr>
              <w:t>9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5</w:t>
            </w:r>
            <w:r>
              <w:rPr>
                <w:rFonts w:ascii="宋体" w:hAnsi="宋体" w:cs="PMingLiU"/>
                <w:kern w:val="0"/>
                <w:sz w:val="18"/>
                <w:szCs w:val="18"/>
              </w:rPr>
              <w:t>%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系统尺寸（mm）</w:t>
            </w:r>
          </w:p>
        </w:tc>
        <w:tc>
          <w:tcPr>
            <w:tcW w:w="3083" w:type="dxa"/>
            <w:vAlign w:val="center"/>
          </w:tcPr>
          <w:p w:rsidR="006E737E" w:rsidRDefault="006E737E" w:rsidP="004C5709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4</w:t>
            </w:r>
            <w:r w:rsidR="004C5709">
              <w:rPr>
                <w:rFonts w:ascii="宋体" w:hAnsi="宋体" w:cs="PMingLiU"/>
                <w:kern w:val="0"/>
                <w:sz w:val="18"/>
                <w:szCs w:val="18"/>
              </w:rPr>
              <w:t>87</w:t>
            </w: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H *482.6W*371D 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海拔高度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≤ 3000m（</w:t>
            </w:r>
            <w:proofErr w:type="spellStart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3000m</w:t>
            </w:r>
            <w:proofErr w:type="spellEnd"/>
            <w:proofErr w:type="gramStart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以上降容使用</w:t>
            </w:r>
            <w:proofErr w:type="gramEnd"/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）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b/>
                <w:bCs/>
                <w:sz w:val="10"/>
                <w:szCs w:val="10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模块尺寸（mm）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 w:cs="Calibri"/>
                <w:b/>
                <w:bCs/>
                <w:sz w:val="18"/>
                <w:szCs w:val="18"/>
              </w:rPr>
            </w:pPr>
            <w:r>
              <w:rPr>
                <w:rFonts w:ascii="宋体" w:hAnsi="宋体" w:cs="Calibri" w:hint="eastAsia"/>
                <w:sz w:val="18"/>
                <w:szCs w:val="18"/>
              </w:rPr>
              <w:t>132H*66W*281D </w:t>
            </w:r>
          </w:p>
        </w:tc>
      </w:tr>
      <w:tr w:rsidR="006E737E" w:rsidTr="006E737E">
        <w:tc>
          <w:tcPr>
            <w:tcW w:w="1560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系统音响噪音</w:t>
            </w:r>
          </w:p>
        </w:tc>
        <w:tc>
          <w:tcPr>
            <w:tcW w:w="3118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 xml:space="preserve">＜ </w:t>
            </w:r>
            <w:r>
              <w:rPr>
                <w:rFonts w:ascii="宋体" w:hAnsi="宋体" w:cs="Arial" w:hint="eastAsia"/>
                <w:sz w:val="18"/>
                <w:szCs w:val="18"/>
              </w:rPr>
              <w:t xml:space="preserve">54 </w:t>
            </w:r>
            <w:r>
              <w:rPr>
                <w:rFonts w:ascii="宋体" w:hAnsi="宋体" w:cs="Arial"/>
                <w:sz w:val="18"/>
                <w:szCs w:val="18"/>
              </w:rPr>
              <w:t>dB(A)</w:t>
            </w:r>
          </w:p>
        </w:tc>
        <w:tc>
          <w:tcPr>
            <w:tcW w:w="284" w:type="dxa"/>
            <w:vMerge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系统重量</w:t>
            </w:r>
          </w:p>
        </w:tc>
        <w:tc>
          <w:tcPr>
            <w:tcW w:w="3083" w:type="dxa"/>
            <w:vAlign w:val="center"/>
          </w:tcPr>
          <w:p w:rsidR="006E737E" w:rsidRDefault="006E737E" w:rsidP="006E737E">
            <w:pPr>
              <w:widowControl/>
              <w:jc w:val="lef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cs="PMingLiU" w:hint="eastAsia"/>
                <w:kern w:val="0"/>
                <w:sz w:val="18"/>
                <w:szCs w:val="18"/>
              </w:rPr>
              <w:t>约28 KG</w:t>
            </w:r>
            <w:r>
              <w:rPr>
                <w:rFonts w:ascii="宋体" w:hAnsi="宋体" w:hint="eastAsia"/>
                <w:sz w:val="18"/>
                <w:szCs w:val="18"/>
              </w:rPr>
              <w:t>（含6个整流模块）</w:t>
            </w:r>
          </w:p>
        </w:tc>
      </w:tr>
    </w:tbl>
    <w:p w:rsidR="0035679C" w:rsidRDefault="0035679C" w:rsidP="006C64DB">
      <w:pPr>
        <w:rPr>
          <w:rFonts w:asciiTheme="minorEastAsia" w:hAnsiTheme="minorEastAsia" w:cs="Segoe UI"/>
          <w:b/>
          <w:color w:val="464646"/>
          <w:sz w:val="30"/>
          <w:szCs w:val="30"/>
          <w:shd w:val="clear" w:color="auto" w:fill="FFFFFF"/>
        </w:rPr>
      </w:pPr>
    </w:p>
    <w:p w:rsidR="00D959A6" w:rsidRPr="004E6326" w:rsidRDefault="00D959A6" w:rsidP="004E6326">
      <w:pPr>
        <w:pStyle w:val="1"/>
        <w:spacing w:line="240" w:lineRule="auto"/>
        <w:rPr>
          <w:rFonts w:asciiTheme="minorEastAsia" w:hAnsiTheme="minorEastAsia"/>
          <w:vanish/>
          <w:sz w:val="24"/>
          <w:szCs w:val="24"/>
        </w:rPr>
      </w:pPr>
    </w:p>
    <w:sectPr w:rsidR="00D959A6" w:rsidRPr="004E6326" w:rsidSect="004E6326">
      <w:headerReference w:type="default" r:id="rId10"/>
      <w:footerReference w:type="default" r:id="rId11"/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CA" w:rsidRDefault="00B35BCA" w:rsidP="00F900A5">
      <w:r>
        <w:separator/>
      </w:r>
    </w:p>
  </w:endnote>
  <w:endnote w:type="continuationSeparator" w:id="0">
    <w:p w:rsidR="00B35BCA" w:rsidRDefault="00B35BCA" w:rsidP="00F90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A" w:rsidRPr="00835F9D" w:rsidRDefault="002F301A" w:rsidP="00835F9D">
    <w:pPr>
      <w:pStyle w:val="a5"/>
    </w:pPr>
    <w:r>
      <w:rPr>
        <w:rFonts w:ascii="微软雅黑" w:eastAsia="微软雅黑" w:hAnsi="微软雅黑" w:hint="eastAsia"/>
        <w:color w:val="000000"/>
      </w:rPr>
      <w:t>www.hzzh.com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CA" w:rsidRDefault="00B35BCA" w:rsidP="00F900A5">
      <w:r>
        <w:separator/>
      </w:r>
    </w:p>
  </w:footnote>
  <w:footnote w:type="continuationSeparator" w:id="0">
    <w:p w:rsidR="00B35BCA" w:rsidRDefault="00B35BCA" w:rsidP="00F90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A" w:rsidRDefault="002F301A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-720919</wp:posOffset>
          </wp:positionH>
          <wp:positionV relativeFrom="paragraph">
            <wp:posOffset>-540385</wp:posOffset>
          </wp:positionV>
          <wp:extent cx="7584385" cy="1172817"/>
          <wp:effectExtent l="19050" t="0" r="0" b="0"/>
          <wp:wrapNone/>
          <wp:docPr id="26" name="图片 2" descr="C:\Users\dell\Desktop\EE 拷贝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C:\Users\dell\Desktop\EE 拷贝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4385" cy="1172817"/>
                  </a:xfrm>
                  <a:prstGeom prst="rect">
                    <a:avLst/>
                  </a:prstGeom>
                  <a:noFill/>
                  <a:ln w="9525" cmpd="sng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3C57CE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129E74E8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60F86326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93F22792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A0BE477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93000CC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2CBC94F2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8483102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1888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73A86D42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F4B63EE"/>
    <w:multiLevelType w:val="hybridMultilevel"/>
    <w:tmpl w:val="F4BA1602"/>
    <w:lvl w:ilvl="0" w:tplc="2D30DE20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156055"/>
    <w:multiLevelType w:val="hybridMultilevel"/>
    <w:tmpl w:val="0262D7A4"/>
    <w:lvl w:ilvl="0" w:tplc="2D30DE20">
      <w:start w:val="1"/>
      <w:numFmt w:val="bullet"/>
      <w:suff w:val="space"/>
      <w:lvlText w:val=""/>
      <w:lvlJc w:val="left"/>
      <w:pPr>
        <w:ind w:left="113" w:hanging="113"/>
      </w:pPr>
      <w:rPr>
        <w:rFonts w:ascii="Wingdings" w:hAnsi="Wingdings" w:hint="default"/>
        <w:color w:val="0070C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E813DF"/>
    <w:multiLevelType w:val="hybridMultilevel"/>
    <w:tmpl w:val="0EF41B94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0A5"/>
    <w:rsid w:val="000067E0"/>
    <w:rsid w:val="000102A3"/>
    <w:rsid w:val="0001525E"/>
    <w:rsid w:val="00015C63"/>
    <w:rsid w:val="000248CC"/>
    <w:rsid w:val="00026B24"/>
    <w:rsid w:val="00034BC1"/>
    <w:rsid w:val="00037839"/>
    <w:rsid w:val="00047043"/>
    <w:rsid w:val="000571C4"/>
    <w:rsid w:val="00061145"/>
    <w:rsid w:val="00080B3E"/>
    <w:rsid w:val="00091347"/>
    <w:rsid w:val="000919A0"/>
    <w:rsid w:val="000919D8"/>
    <w:rsid w:val="00096050"/>
    <w:rsid w:val="000B666E"/>
    <w:rsid w:val="000D4007"/>
    <w:rsid w:val="000D65C9"/>
    <w:rsid w:val="000F4D15"/>
    <w:rsid w:val="00101E9A"/>
    <w:rsid w:val="001039CD"/>
    <w:rsid w:val="00112794"/>
    <w:rsid w:val="00124E01"/>
    <w:rsid w:val="001400B4"/>
    <w:rsid w:val="001436D5"/>
    <w:rsid w:val="00166B71"/>
    <w:rsid w:val="00170634"/>
    <w:rsid w:val="00181BBA"/>
    <w:rsid w:val="0018617E"/>
    <w:rsid w:val="001925A2"/>
    <w:rsid w:val="00195B73"/>
    <w:rsid w:val="001B0DFE"/>
    <w:rsid w:val="001B7919"/>
    <w:rsid w:val="001C2DCF"/>
    <w:rsid w:val="001C4BC1"/>
    <w:rsid w:val="001C7EEC"/>
    <w:rsid w:val="001D0CFF"/>
    <w:rsid w:val="001D6DA3"/>
    <w:rsid w:val="001E4C54"/>
    <w:rsid w:val="001E754D"/>
    <w:rsid w:val="0020155D"/>
    <w:rsid w:val="0020610A"/>
    <w:rsid w:val="0020652C"/>
    <w:rsid w:val="0024133A"/>
    <w:rsid w:val="00261E27"/>
    <w:rsid w:val="00287FF9"/>
    <w:rsid w:val="00290583"/>
    <w:rsid w:val="00290C8A"/>
    <w:rsid w:val="0029387A"/>
    <w:rsid w:val="00297381"/>
    <w:rsid w:val="002A04D5"/>
    <w:rsid w:val="002A6350"/>
    <w:rsid w:val="002B0859"/>
    <w:rsid w:val="002B2A3B"/>
    <w:rsid w:val="002B430B"/>
    <w:rsid w:val="002D0B8C"/>
    <w:rsid w:val="002E742F"/>
    <w:rsid w:val="002F301A"/>
    <w:rsid w:val="00300005"/>
    <w:rsid w:val="00300B58"/>
    <w:rsid w:val="00312766"/>
    <w:rsid w:val="00321972"/>
    <w:rsid w:val="0032480D"/>
    <w:rsid w:val="00343B43"/>
    <w:rsid w:val="00346057"/>
    <w:rsid w:val="0035679C"/>
    <w:rsid w:val="00371768"/>
    <w:rsid w:val="00373387"/>
    <w:rsid w:val="00375E42"/>
    <w:rsid w:val="0037754A"/>
    <w:rsid w:val="00390F79"/>
    <w:rsid w:val="003922A7"/>
    <w:rsid w:val="003B1140"/>
    <w:rsid w:val="003C15E8"/>
    <w:rsid w:val="003F6584"/>
    <w:rsid w:val="00401244"/>
    <w:rsid w:val="00413F6D"/>
    <w:rsid w:val="00422F70"/>
    <w:rsid w:val="00424FDA"/>
    <w:rsid w:val="00426F17"/>
    <w:rsid w:val="004309E5"/>
    <w:rsid w:val="00445251"/>
    <w:rsid w:val="00447A3C"/>
    <w:rsid w:val="00452D43"/>
    <w:rsid w:val="004933B6"/>
    <w:rsid w:val="0049603C"/>
    <w:rsid w:val="00497D52"/>
    <w:rsid w:val="004A0F07"/>
    <w:rsid w:val="004A363B"/>
    <w:rsid w:val="004A53B3"/>
    <w:rsid w:val="004B197E"/>
    <w:rsid w:val="004C1028"/>
    <w:rsid w:val="004C5709"/>
    <w:rsid w:val="004C6046"/>
    <w:rsid w:val="004C79F1"/>
    <w:rsid w:val="004C7AD2"/>
    <w:rsid w:val="004E6326"/>
    <w:rsid w:val="004F740F"/>
    <w:rsid w:val="00512B1B"/>
    <w:rsid w:val="00515704"/>
    <w:rsid w:val="0051669E"/>
    <w:rsid w:val="00525372"/>
    <w:rsid w:val="005270E2"/>
    <w:rsid w:val="005450FF"/>
    <w:rsid w:val="00547CFC"/>
    <w:rsid w:val="005523E4"/>
    <w:rsid w:val="0055448A"/>
    <w:rsid w:val="00556170"/>
    <w:rsid w:val="005829C4"/>
    <w:rsid w:val="00590087"/>
    <w:rsid w:val="00596806"/>
    <w:rsid w:val="005D6413"/>
    <w:rsid w:val="005F5DDC"/>
    <w:rsid w:val="0060101F"/>
    <w:rsid w:val="0061570D"/>
    <w:rsid w:val="00615729"/>
    <w:rsid w:val="006167B1"/>
    <w:rsid w:val="0061687A"/>
    <w:rsid w:val="006242FB"/>
    <w:rsid w:val="0066498C"/>
    <w:rsid w:val="006652B0"/>
    <w:rsid w:val="00697D4A"/>
    <w:rsid w:val="006A437C"/>
    <w:rsid w:val="006A7619"/>
    <w:rsid w:val="006B159F"/>
    <w:rsid w:val="006C2D74"/>
    <w:rsid w:val="006C64DB"/>
    <w:rsid w:val="006D6320"/>
    <w:rsid w:val="006E28C0"/>
    <w:rsid w:val="006E5144"/>
    <w:rsid w:val="006E737E"/>
    <w:rsid w:val="006E7E5C"/>
    <w:rsid w:val="006F39B8"/>
    <w:rsid w:val="007100B2"/>
    <w:rsid w:val="00711D87"/>
    <w:rsid w:val="00722149"/>
    <w:rsid w:val="007304E3"/>
    <w:rsid w:val="00752B98"/>
    <w:rsid w:val="00773EA8"/>
    <w:rsid w:val="00786F9B"/>
    <w:rsid w:val="00791678"/>
    <w:rsid w:val="00794C94"/>
    <w:rsid w:val="007972D8"/>
    <w:rsid w:val="007B4B0B"/>
    <w:rsid w:val="007D0B07"/>
    <w:rsid w:val="007E0F73"/>
    <w:rsid w:val="007F2B51"/>
    <w:rsid w:val="00801B41"/>
    <w:rsid w:val="00803423"/>
    <w:rsid w:val="008047DC"/>
    <w:rsid w:val="00807E19"/>
    <w:rsid w:val="00821F19"/>
    <w:rsid w:val="0082291D"/>
    <w:rsid w:val="00826A90"/>
    <w:rsid w:val="00831C96"/>
    <w:rsid w:val="00833C03"/>
    <w:rsid w:val="00833F7B"/>
    <w:rsid w:val="00835F9D"/>
    <w:rsid w:val="0084316E"/>
    <w:rsid w:val="008525D0"/>
    <w:rsid w:val="008533FD"/>
    <w:rsid w:val="00881571"/>
    <w:rsid w:val="008817B2"/>
    <w:rsid w:val="00885032"/>
    <w:rsid w:val="00886756"/>
    <w:rsid w:val="00887ABD"/>
    <w:rsid w:val="0089591F"/>
    <w:rsid w:val="008979AF"/>
    <w:rsid w:val="008B5623"/>
    <w:rsid w:val="008C7671"/>
    <w:rsid w:val="008D428B"/>
    <w:rsid w:val="008F4CB0"/>
    <w:rsid w:val="00920A0D"/>
    <w:rsid w:val="00926040"/>
    <w:rsid w:val="00940000"/>
    <w:rsid w:val="009404CA"/>
    <w:rsid w:val="009607B6"/>
    <w:rsid w:val="0096104F"/>
    <w:rsid w:val="0097199B"/>
    <w:rsid w:val="00987E9D"/>
    <w:rsid w:val="009916DC"/>
    <w:rsid w:val="009A1620"/>
    <w:rsid w:val="009A1DF9"/>
    <w:rsid w:val="009C14F9"/>
    <w:rsid w:val="009C2CBD"/>
    <w:rsid w:val="009C4B41"/>
    <w:rsid w:val="009C525C"/>
    <w:rsid w:val="009C5BF2"/>
    <w:rsid w:val="009D16C8"/>
    <w:rsid w:val="009D1C11"/>
    <w:rsid w:val="009D5D50"/>
    <w:rsid w:val="009E19CE"/>
    <w:rsid w:val="009E5753"/>
    <w:rsid w:val="009E7559"/>
    <w:rsid w:val="009F2059"/>
    <w:rsid w:val="00A22B7B"/>
    <w:rsid w:val="00A34BDC"/>
    <w:rsid w:val="00A53A71"/>
    <w:rsid w:val="00A65A46"/>
    <w:rsid w:val="00A841F7"/>
    <w:rsid w:val="00A84C89"/>
    <w:rsid w:val="00A856BA"/>
    <w:rsid w:val="00A95E3B"/>
    <w:rsid w:val="00AA0297"/>
    <w:rsid w:val="00AC5814"/>
    <w:rsid w:val="00AD5693"/>
    <w:rsid w:val="00AE219C"/>
    <w:rsid w:val="00AE7413"/>
    <w:rsid w:val="00AF5B8A"/>
    <w:rsid w:val="00B05DDE"/>
    <w:rsid w:val="00B35BCA"/>
    <w:rsid w:val="00B542ED"/>
    <w:rsid w:val="00B80CA3"/>
    <w:rsid w:val="00B84E17"/>
    <w:rsid w:val="00B91E17"/>
    <w:rsid w:val="00B93E3A"/>
    <w:rsid w:val="00B95DBB"/>
    <w:rsid w:val="00BA197C"/>
    <w:rsid w:val="00BB2333"/>
    <w:rsid w:val="00BC346B"/>
    <w:rsid w:val="00BD0F97"/>
    <w:rsid w:val="00BE0422"/>
    <w:rsid w:val="00BE311A"/>
    <w:rsid w:val="00BF6ABD"/>
    <w:rsid w:val="00C02863"/>
    <w:rsid w:val="00C21F56"/>
    <w:rsid w:val="00C435A8"/>
    <w:rsid w:val="00C47068"/>
    <w:rsid w:val="00C55E9E"/>
    <w:rsid w:val="00C67711"/>
    <w:rsid w:val="00C7062A"/>
    <w:rsid w:val="00C7146C"/>
    <w:rsid w:val="00C75458"/>
    <w:rsid w:val="00C82562"/>
    <w:rsid w:val="00C869E5"/>
    <w:rsid w:val="00C9730F"/>
    <w:rsid w:val="00CA0181"/>
    <w:rsid w:val="00CB7848"/>
    <w:rsid w:val="00CC105E"/>
    <w:rsid w:val="00CC106F"/>
    <w:rsid w:val="00CD200E"/>
    <w:rsid w:val="00CD2304"/>
    <w:rsid w:val="00CD5801"/>
    <w:rsid w:val="00CD6751"/>
    <w:rsid w:val="00CE0CEF"/>
    <w:rsid w:val="00D10251"/>
    <w:rsid w:val="00D14CF7"/>
    <w:rsid w:val="00D44835"/>
    <w:rsid w:val="00D506A4"/>
    <w:rsid w:val="00D65163"/>
    <w:rsid w:val="00D7281B"/>
    <w:rsid w:val="00D8204F"/>
    <w:rsid w:val="00D959A6"/>
    <w:rsid w:val="00DB0456"/>
    <w:rsid w:val="00DB2D25"/>
    <w:rsid w:val="00DB32DA"/>
    <w:rsid w:val="00DB63BF"/>
    <w:rsid w:val="00DB76B0"/>
    <w:rsid w:val="00DE48B0"/>
    <w:rsid w:val="00DE6A38"/>
    <w:rsid w:val="00DF6D73"/>
    <w:rsid w:val="00E1205E"/>
    <w:rsid w:val="00E151A6"/>
    <w:rsid w:val="00E462FB"/>
    <w:rsid w:val="00E50F4D"/>
    <w:rsid w:val="00E66DBC"/>
    <w:rsid w:val="00E72268"/>
    <w:rsid w:val="00E7391F"/>
    <w:rsid w:val="00E9093D"/>
    <w:rsid w:val="00EA032D"/>
    <w:rsid w:val="00EA0EF4"/>
    <w:rsid w:val="00EA7D0E"/>
    <w:rsid w:val="00ED04C5"/>
    <w:rsid w:val="00ED4309"/>
    <w:rsid w:val="00EE1774"/>
    <w:rsid w:val="00EF5B04"/>
    <w:rsid w:val="00F07560"/>
    <w:rsid w:val="00F138E7"/>
    <w:rsid w:val="00F146B7"/>
    <w:rsid w:val="00F33E76"/>
    <w:rsid w:val="00F51A65"/>
    <w:rsid w:val="00F523E7"/>
    <w:rsid w:val="00F555B0"/>
    <w:rsid w:val="00F55847"/>
    <w:rsid w:val="00F6210E"/>
    <w:rsid w:val="00F74FC7"/>
    <w:rsid w:val="00F7614D"/>
    <w:rsid w:val="00F76723"/>
    <w:rsid w:val="00F814C2"/>
    <w:rsid w:val="00F87AF9"/>
    <w:rsid w:val="00F900A5"/>
    <w:rsid w:val="00F91BE6"/>
    <w:rsid w:val="00FA2900"/>
    <w:rsid w:val="00FD207A"/>
    <w:rsid w:val="00FD3770"/>
    <w:rsid w:val="00FD3E58"/>
    <w:rsid w:val="00FF2012"/>
    <w:rsid w:val="00FF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D210FB"/>
  <w15:docId w15:val="{4B7CB953-8A59-415D-A2CB-0ECC9E92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72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C102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572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00B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100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00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00A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1025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10251"/>
    <w:rPr>
      <w:sz w:val="18"/>
      <w:szCs w:val="18"/>
    </w:rPr>
  </w:style>
  <w:style w:type="paragraph" w:styleId="a9">
    <w:name w:val="List Paragraph"/>
    <w:basedOn w:val="a"/>
    <w:uiPriority w:val="34"/>
    <w:qFormat/>
    <w:rsid w:val="004F740F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semiHidden/>
    <w:rsid w:val="00615729"/>
    <w:rPr>
      <w:b/>
      <w:bCs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835F9D"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rsid w:val="004C1028"/>
    <w:rPr>
      <w:b/>
      <w:bCs/>
      <w:kern w:val="44"/>
      <w:sz w:val="44"/>
      <w:szCs w:val="44"/>
    </w:rPr>
  </w:style>
  <w:style w:type="table" w:styleId="ab">
    <w:name w:val="Table Grid"/>
    <w:basedOn w:val="a1"/>
    <w:uiPriority w:val="59"/>
    <w:rsid w:val="008525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正文文本1"/>
    <w:basedOn w:val="a"/>
    <w:rsid w:val="0035679C"/>
    <w:pPr>
      <w:widowControl/>
      <w:spacing w:after="80"/>
      <w:ind w:left="1699"/>
      <w:jc w:val="left"/>
    </w:pPr>
    <w:rPr>
      <w:rFonts w:ascii="Times New Roman" w:eastAsia="宋体" w:hAnsi="Times New Roman" w:cs="Times New Roman"/>
      <w:kern w:val="0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9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37.5A@48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49703-2D4D-4466-BE10-2E4510DEF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lizc</dc:creator>
  <cp:lastModifiedBy>翟密利</cp:lastModifiedBy>
  <cp:revision>8</cp:revision>
  <dcterms:created xsi:type="dcterms:W3CDTF">2018-11-27T07:31:00Z</dcterms:created>
  <dcterms:modified xsi:type="dcterms:W3CDTF">2018-11-29T01:58:00Z</dcterms:modified>
</cp:coreProperties>
</file>